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24" w:rsidRDefault="00E94F24" w:rsidP="00E94F24">
      <w:pPr>
        <w:spacing w:afterLines="100" w:after="312" w:line="360" w:lineRule="auto"/>
        <w:jc w:val="center"/>
        <w:rPr>
          <w:rFonts w:ascii="微软雅黑" w:eastAsia="微软雅黑" w:hAnsi="微软雅黑" w:cs="微软雅黑"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东方日升（常州）新能源有限公司</w:t>
      </w:r>
    </w:p>
    <w:p w:rsidR="00E94F24" w:rsidRDefault="00E94F24" w:rsidP="00E94F24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东方日升新能源股份有限公司始创于1986年，位于美丽的海港城市浙江宁波。2010年9月，成功在深交</w:t>
      </w:r>
      <w:proofErr w:type="gramStart"/>
      <w:r>
        <w:rPr>
          <w:rFonts w:ascii="宋体" w:hAnsi="宋体" w:cs="宋体" w:hint="eastAsia"/>
        </w:rPr>
        <w:t>所创业</w:t>
      </w:r>
      <w:proofErr w:type="gramEnd"/>
      <w:r>
        <w:rPr>
          <w:rFonts w:ascii="宋体" w:hAnsi="宋体" w:cs="宋体" w:hint="eastAsia"/>
        </w:rPr>
        <w:t>板上市，股票代码300118。国内研发生产基地遍布宁波、常州、义乌、九江、洛阳、内蒙古乌海等地，2017年，公司旗下各大产业板块共实现营业收入超过100亿元大关，公司产品远销欧美、大洋洲、非洲和亚洲等30多个国家和地区，为广大用户提供专业、便捷的光伏产品和技术支持。如今，全体日升人正昂首阔步行走在实现“世界日升，百年日升”的大道上公司已经申报成功高新技术企业，公司拥有超过45项主营业务核心技术，</w:t>
      </w:r>
      <w:proofErr w:type="gramStart"/>
      <w:r>
        <w:rPr>
          <w:rFonts w:ascii="宋体" w:hAnsi="宋体" w:cs="宋体" w:hint="eastAsia"/>
        </w:rPr>
        <w:t>且建立</w:t>
      </w:r>
      <w:proofErr w:type="gramEnd"/>
      <w:r>
        <w:rPr>
          <w:rFonts w:ascii="宋体" w:hAnsi="宋体" w:cs="宋体" w:hint="eastAsia"/>
        </w:rPr>
        <w:t>了独立的光伏实验室，该实验室获得国际CNAS认证，可按照EC61215，EC61730－2、UL1703进行54个项目测试，为公司及其他光</w:t>
      </w:r>
      <w:proofErr w:type="gramStart"/>
      <w:r>
        <w:rPr>
          <w:rFonts w:ascii="宋体" w:hAnsi="宋体" w:cs="宋体" w:hint="eastAsia"/>
        </w:rPr>
        <w:t>伏企业</w:t>
      </w:r>
      <w:proofErr w:type="gramEnd"/>
      <w:r>
        <w:rPr>
          <w:rFonts w:ascii="宋体" w:hAnsi="宋体" w:cs="宋体" w:hint="eastAsia"/>
        </w:rPr>
        <w:t>的设计研发以及质量管</w:t>
      </w:r>
      <w:proofErr w:type="gramStart"/>
      <w:r>
        <w:rPr>
          <w:rFonts w:ascii="宋体" w:hAnsi="宋体" w:cs="宋体" w:hint="eastAsia"/>
        </w:rPr>
        <w:t>控提供</w:t>
      </w:r>
      <w:proofErr w:type="gramEnd"/>
      <w:r>
        <w:rPr>
          <w:rFonts w:ascii="宋体" w:hAnsi="宋体" w:cs="宋体" w:hint="eastAsia"/>
        </w:rPr>
        <w:t>了有力的支持相关产品已通过UV、CE、UL、GS、ROHS、 REACH、PAHS等国际认证，且在同行中率先通过SO14001环境管理体系、SO9001质量管理体系以及GB「28000职业健康安全管理体系认证。2014年，公司荣获全球新能源企业500强自主创新奖，2014年度宁波民营企业50强等。“光能杯”2014年度光</w:t>
      </w:r>
      <w:proofErr w:type="gramStart"/>
      <w:r>
        <w:rPr>
          <w:rFonts w:ascii="宋体" w:hAnsi="宋体" w:cs="宋体" w:hint="eastAsia"/>
        </w:rPr>
        <w:t>伏行业</w:t>
      </w:r>
      <w:proofErr w:type="gramEnd"/>
      <w:r>
        <w:rPr>
          <w:rFonts w:ascii="宋体" w:hAnsi="宋体" w:cs="宋体" w:hint="eastAsia"/>
        </w:rPr>
        <w:t>优秀电站开发投资商，2015第九届中国</w:t>
      </w:r>
      <w:proofErr w:type="gramStart"/>
      <w:r>
        <w:rPr>
          <w:rFonts w:ascii="宋体" w:hAnsi="宋体" w:cs="宋体" w:hint="eastAsia"/>
        </w:rPr>
        <w:t>品牌节光伏行业</w:t>
      </w:r>
      <w:proofErr w:type="gramEnd"/>
      <w:r>
        <w:rPr>
          <w:rFonts w:ascii="宋体" w:hAnsi="宋体" w:cs="宋体" w:hint="eastAsia"/>
        </w:rPr>
        <w:t>金奖，首批光伏“领跑者”认证等奖项。2017年，公司荣获中国光伏组件企业20强第6位公司将坚持</w:t>
      </w:r>
      <w:proofErr w:type="gramStart"/>
      <w:r>
        <w:rPr>
          <w:rFonts w:ascii="宋体" w:hAnsi="宋体" w:cs="宋体" w:hint="eastAsia"/>
        </w:rPr>
        <w:t>”</w:t>
      </w:r>
      <w:proofErr w:type="gramEnd"/>
      <w:r>
        <w:rPr>
          <w:rFonts w:ascii="宋体" w:hAnsi="宋体" w:cs="宋体" w:hint="eastAsia"/>
        </w:rPr>
        <w:t>思进思变思发展，创新创业创一流的经营理念，本着＂重质量、守诚信、抓安全、求发展、讲环保、铸辉煌＂的质量方针，依托雄厚的技术实力，继续加强研发力度，致力于生产高效率的电池片和组件，满足国内外市场</w:t>
      </w:r>
      <w:r>
        <w:rPr>
          <w:rFonts w:ascii="宋体" w:hAnsi="宋体" w:cs="宋体" w:hint="eastAsia"/>
        </w:rPr>
        <w:lastRenderedPageBreak/>
        <w:t>不断增长的需求，把东方日升打造成国际领先的光伏终端应用产品制造商。东方日升（常州）新能源有限公司位于常州金坛</w:t>
      </w:r>
      <w:proofErr w:type="gramStart"/>
      <w:r>
        <w:rPr>
          <w:rFonts w:ascii="宋体" w:hAnsi="宋体" w:cs="宋体" w:hint="eastAsia"/>
        </w:rPr>
        <w:t>区直溪镇</w:t>
      </w:r>
      <w:proofErr w:type="gramEnd"/>
      <w:r>
        <w:rPr>
          <w:rFonts w:ascii="宋体" w:hAnsi="宋体" w:cs="宋体" w:hint="eastAsia"/>
        </w:rPr>
        <w:t>工业园区，注册资本达25亿元，预计投资达到80亿元，设计产能达5GW，占地面积1000亩，建筑面积达66万平米采用国内最先进的技术和进口关键生产设备，公司主要从事光伏并网发电系统，光</w:t>
      </w:r>
      <w:proofErr w:type="gramStart"/>
      <w:r>
        <w:rPr>
          <w:rFonts w:ascii="宋体" w:hAnsi="宋体" w:cs="宋体" w:hint="eastAsia"/>
        </w:rPr>
        <w:t>伏独立</w:t>
      </w:r>
      <w:proofErr w:type="gramEnd"/>
      <w:r>
        <w:rPr>
          <w:rFonts w:ascii="宋体" w:hAnsi="宋体" w:cs="宋体" w:hint="eastAsia"/>
        </w:rPr>
        <w:t>供电系统，太阳能电池片、组件等的研发、生产和销售。公司严格遵守国家法律法规和劳动合同法，福利完善，生活区兴建文体娱乐设施，实行带薪年休假制度和双休日制度，包食宿，为员工提供完的培训体系，重视员工的成长和发展，有完善的职业发展通道，为员工</w:t>
      </w:r>
      <w:proofErr w:type="gramStart"/>
      <w:r>
        <w:rPr>
          <w:rFonts w:ascii="宋体" w:hAnsi="宋体" w:cs="宋体" w:hint="eastAsia"/>
        </w:rPr>
        <w:t>提供广闹的</w:t>
      </w:r>
      <w:proofErr w:type="gramEnd"/>
      <w:r>
        <w:rPr>
          <w:rFonts w:ascii="宋体" w:hAnsi="宋体" w:cs="宋体" w:hint="eastAsia"/>
        </w:rPr>
        <w:t>施展才能的舞台。公司正处于初期建设阶段，大量招聘各类优秀人オ，欢迎机电一体化、机械、计算机、信息工程、物理化学、材料、光伏、电气工程、管理科学、国际贸易、英语等专业的大学生应聘，欢迎同学来考察、洽谈实习、就业事宜因生产发展需要，招聘200余名生产エ人，初中以上学历，性别不限，45岁以下，欢迎各类职高、技校、中专学校以及职业学院的学生联系实习、就业。</w:t>
      </w:r>
    </w:p>
    <w:p w:rsidR="00E94F24" w:rsidRDefault="00E94F24" w:rsidP="00E94F24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薪资待遇:12小时工时制，上六休</w:t>
      </w:r>
      <w:proofErr w:type="gramStart"/>
      <w:r>
        <w:rPr>
          <w:rFonts w:ascii="宋体" w:hAnsi="宋体" w:cs="宋体" w:hint="eastAsia"/>
        </w:rPr>
        <w:t>一</w:t>
      </w:r>
      <w:proofErr w:type="gramEnd"/>
      <w:r>
        <w:rPr>
          <w:rFonts w:ascii="宋体" w:hAnsi="宋体" w:cs="宋体" w:hint="eastAsia"/>
        </w:rPr>
        <w:t>，包食宿，宿舍有独卫，有空调热水器电视机，四人间，13元/小时，</w:t>
      </w:r>
      <w:proofErr w:type="gramStart"/>
      <w:r>
        <w:rPr>
          <w:rFonts w:ascii="宋体" w:hAnsi="宋体" w:cs="宋体" w:hint="eastAsia"/>
        </w:rPr>
        <w:t>月综合</w:t>
      </w:r>
      <w:proofErr w:type="gramEnd"/>
      <w:r>
        <w:rPr>
          <w:rFonts w:ascii="宋体" w:hAnsi="宋体" w:cs="宋体" w:hint="eastAsia"/>
        </w:rPr>
        <w:t>收入在4500-5000元以上，按时发工资。</w:t>
      </w:r>
    </w:p>
    <w:p w:rsidR="00E94F24" w:rsidRDefault="00E94F24" w:rsidP="00E94F24">
      <w:p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  <w:noProof/>
        </w:rPr>
        <w:lastRenderedPageBreak/>
        <w:drawing>
          <wp:inline distT="0" distB="0" distL="0" distR="0">
            <wp:extent cx="7715250" cy="27432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E94F24" w:rsidRDefault="00E94F24" w:rsidP="00E94F24">
      <w:p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  <w:noProof/>
        </w:rPr>
        <w:drawing>
          <wp:inline distT="0" distB="0" distL="0" distR="0">
            <wp:extent cx="7791450" cy="33909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E94F24" w:rsidRDefault="00E94F24" w:rsidP="00E94F24">
      <w:p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  <w:noProof/>
        </w:rPr>
        <w:lastRenderedPageBreak/>
        <w:drawing>
          <wp:inline distT="0" distB="0" distL="0" distR="0">
            <wp:extent cx="7772400" cy="3733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E94F24" w:rsidRDefault="00E94F24" w:rsidP="00E94F24">
      <w:pPr>
        <w:spacing w:line="360" w:lineRule="auto"/>
        <w:rPr>
          <w:rFonts w:ascii="宋体" w:hAnsi="宋体" w:cs="宋体" w:hint="eastAsia"/>
        </w:rPr>
      </w:pPr>
    </w:p>
    <w:p w:rsidR="00E94F24" w:rsidRDefault="00E94F24" w:rsidP="00E94F24">
      <w:pPr>
        <w:spacing w:line="360" w:lineRule="auto"/>
        <w:rPr>
          <w:rFonts w:ascii="宋体" w:hAnsi="宋体" w:cs="宋体" w:hint="eastAsia"/>
        </w:rPr>
      </w:pPr>
    </w:p>
    <w:p w:rsidR="00E94F24" w:rsidRDefault="00E94F24" w:rsidP="00E94F24">
      <w:p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  <w:noProof/>
        </w:rPr>
        <w:lastRenderedPageBreak/>
        <w:drawing>
          <wp:inline distT="0" distB="0" distL="0" distR="0">
            <wp:extent cx="7804150" cy="46482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E94F24" w:rsidRDefault="00E94F24" w:rsidP="00E94F24">
      <w:pPr>
        <w:spacing w:afterLines="100" w:after="312" w:line="360" w:lineRule="auto"/>
        <w:jc w:val="center"/>
        <w:rPr>
          <w:rFonts w:ascii="微软雅黑" w:eastAsia="微软雅黑" w:hAnsi="微软雅黑" w:cs="微软雅黑" w:hint="eastAsia"/>
          <w:b/>
          <w:bCs/>
          <w:sz w:val="36"/>
          <w:szCs w:val="36"/>
        </w:rPr>
      </w:pPr>
    </w:p>
    <w:p w:rsidR="000B1B12" w:rsidRDefault="000B1B12"/>
    <w:sectPr w:rsidR="000B1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24"/>
    <w:rsid w:val="000B1B12"/>
    <w:rsid w:val="00E9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F24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4F2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94F2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F24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4F2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94F2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2020-03-11T08:35:00Z</dcterms:created>
  <dcterms:modified xsi:type="dcterms:W3CDTF">2020-03-11T08:36:00Z</dcterms:modified>
</cp:coreProperties>
</file>